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2D27" w14:textId="4EAE24A0" w:rsidR="0054191A" w:rsidRPr="002932AB" w:rsidRDefault="005C37B4">
      <w:pPr>
        <w:bidi/>
        <w:spacing w:line="240" w:lineRule="auto"/>
        <w:ind w:left="360"/>
        <w:jc w:val="center"/>
        <w:rPr>
          <w:sz w:val="24"/>
          <w:szCs w:val="24"/>
          <w:lang w:val="en-GB"/>
        </w:rPr>
      </w:pPr>
      <w:r w:rsidRPr="002932AB">
        <w:rPr>
          <w:rFonts w:ascii="Avenir Next LT Pro Light" w:eastAsia="Avenir Next LT Pro Light" w:hAnsi="Avenir Next LT Pro Light" w:cs="Avenir Next LT Pro Light"/>
          <w:b/>
          <w:bCs/>
          <w:sz w:val="24"/>
          <w:szCs w:val="24"/>
          <w:lang w:val="en-GB"/>
        </w:rPr>
        <w:t>The Palestinian Museum Launches New Specialis</w:t>
      </w:r>
      <w:r w:rsidR="00FA2D0C" w:rsidRPr="002932AB">
        <w:rPr>
          <w:rFonts w:ascii="Avenir Next LT Pro Light" w:eastAsia="Avenir Next LT Pro Light" w:hAnsi="Avenir Next LT Pro Light" w:cs="Avenir Next LT Pro Light"/>
          <w:b/>
          <w:bCs/>
          <w:sz w:val="24"/>
          <w:szCs w:val="24"/>
          <w:lang w:val="en-GB"/>
        </w:rPr>
        <w:t>t</w:t>
      </w:r>
      <w:r w:rsidRPr="002932AB">
        <w:rPr>
          <w:rFonts w:ascii="Avenir Next LT Pro Light" w:eastAsia="Avenir Next LT Pro Light" w:hAnsi="Avenir Next LT Pro Light" w:cs="Avenir Next LT Pro Light"/>
          <w:b/>
          <w:bCs/>
          <w:sz w:val="24"/>
          <w:szCs w:val="24"/>
          <w:lang w:val="en-GB"/>
        </w:rPr>
        <w:t xml:space="preserve"> Facilities for the Storage and Restoration of Heritage Textiles with an accompanying Public Awareness programme </w:t>
      </w:r>
      <w:r w:rsidRPr="002932AB">
        <w:rPr>
          <w:rFonts w:ascii="Avenir Next LT Pro Light" w:eastAsia="Avenir Next LT Pro Light" w:hAnsi="Avenir Next LT Pro Light" w:cs="Avenir Next LT Pro Light"/>
          <w:sz w:val="24"/>
          <w:szCs w:val="24"/>
          <w:lang w:val="en-GB"/>
        </w:rPr>
        <w:t> </w:t>
      </w:r>
    </w:p>
    <w:p w14:paraId="16C8F129" w14:textId="77777777" w:rsidR="0054191A" w:rsidRPr="002932AB" w:rsidRDefault="0054191A">
      <w:pPr>
        <w:bidi/>
        <w:spacing w:line="240" w:lineRule="auto"/>
        <w:ind w:left="360"/>
        <w:jc w:val="center"/>
        <w:rPr>
          <w:rFonts w:ascii="Avenir Next LT Pro Light" w:eastAsia="Avenir Next LT Pro Light" w:hAnsi="Avenir Next LT Pro Light" w:cs="Avenir Next LT Pro Light"/>
          <w:b/>
          <w:bCs/>
          <w:sz w:val="24"/>
          <w:szCs w:val="24"/>
          <w:lang w:val="en-GB"/>
        </w:rPr>
      </w:pPr>
    </w:p>
    <w:p w14:paraId="35D86A04" w14:textId="45AF4067" w:rsidR="0054191A" w:rsidRPr="002932AB" w:rsidRDefault="005C37B4">
      <w:pPr>
        <w:spacing w:line="240" w:lineRule="auto"/>
        <w:jc w:val="both"/>
        <w:rPr>
          <w:sz w:val="24"/>
          <w:szCs w:val="24"/>
          <w:lang w:val="en-GB"/>
        </w:rPr>
      </w:pPr>
      <w:proofErr w:type="spellStart"/>
      <w:r w:rsidRPr="002932AB">
        <w:rPr>
          <w:rFonts w:ascii="Avenir Next LT Pro Light" w:eastAsia="Avenir Next LT Pro Light" w:hAnsi="Avenir Next LT Pro Light" w:cs="Avenir Next LT Pro Light"/>
          <w:sz w:val="24"/>
          <w:szCs w:val="24"/>
          <w:lang w:val="en-GB"/>
        </w:rPr>
        <w:t>Birzeit</w:t>
      </w:r>
      <w:proofErr w:type="spellEnd"/>
      <w:r w:rsidRPr="002932AB">
        <w:rPr>
          <w:rFonts w:ascii="Avenir Next LT Pro Light" w:eastAsia="Avenir Next LT Pro Light" w:hAnsi="Avenir Next LT Pro Light" w:cs="Avenir Next LT Pro Light"/>
          <w:sz w:val="24"/>
          <w:szCs w:val="24"/>
          <w:lang w:val="en-GB"/>
        </w:rPr>
        <w:t>-Wednesday July 26/2023: The Palestinian Museum launched its new specialis</w:t>
      </w:r>
      <w:r w:rsidR="00FA2D0C" w:rsidRPr="002932AB">
        <w:rPr>
          <w:rFonts w:ascii="Avenir Next LT Pro Light" w:eastAsia="Avenir Next LT Pro Light" w:hAnsi="Avenir Next LT Pro Light" w:cs="Avenir Next LT Pro Light"/>
          <w:sz w:val="24"/>
          <w:szCs w:val="24"/>
          <w:lang w:val="en-GB"/>
        </w:rPr>
        <w:t>t</w:t>
      </w:r>
      <w:r w:rsidRPr="002932AB">
        <w:rPr>
          <w:rFonts w:ascii="Avenir Next LT Pro Light" w:eastAsia="Avenir Next LT Pro Light" w:hAnsi="Avenir Next LT Pro Light" w:cs="Avenir Next LT Pro Light"/>
          <w:sz w:val="24"/>
          <w:szCs w:val="24"/>
          <w:lang w:val="en-GB"/>
        </w:rPr>
        <w:t xml:space="preserve"> facilities for the storage and restoration of textiles and Palestinian embroidery (</w:t>
      </w:r>
      <w:proofErr w:type="spellStart"/>
      <w:r w:rsidRPr="002932AB">
        <w:rPr>
          <w:rFonts w:ascii="Avenir Next LT Pro Light" w:eastAsia="Avenir Next LT Pro Light" w:hAnsi="Avenir Next LT Pro Light" w:cs="Avenir Next LT Pro Light"/>
          <w:i/>
          <w:iCs/>
          <w:sz w:val="24"/>
          <w:szCs w:val="24"/>
          <w:lang w:val="en-GB"/>
        </w:rPr>
        <w:t>Tatreez</w:t>
      </w:r>
      <w:proofErr w:type="spellEnd"/>
      <w:r w:rsidRPr="002932AB">
        <w:rPr>
          <w:rFonts w:ascii="Avenir Next LT Pro Light" w:eastAsia="Avenir Next LT Pro Light" w:hAnsi="Avenir Next LT Pro Light" w:cs="Avenir Next LT Pro Light"/>
          <w:sz w:val="24"/>
          <w:szCs w:val="24"/>
          <w:lang w:val="en-GB"/>
        </w:rPr>
        <w:t>), including traditional dresses (</w:t>
      </w:r>
      <w:r w:rsidRPr="002932AB">
        <w:rPr>
          <w:rFonts w:ascii="Avenir Next LT Pro Light" w:eastAsia="Avenir Next LT Pro Light" w:hAnsi="Avenir Next LT Pro Light" w:cs="Avenir Next LT Pro Light"/>
          <w:i/>
          <w:iCs/>
          <w:sz w:val="24"/>
          <w:szCs w:val="24"/>
          <w:lang w:val="en-GB"/>
        </w:rPr>
        <w:t>thobes</w:t>
      </w:r>
      <w:r w:rsidRPr="002932AB">
        <w:rPr>
          <w:rFonts w:ascii="Avenir Next LT Pro Light" w:eastAsia="Avenir Next LT Pro Light" w:hAnsi="Avenir Next LT Pro Light" w:cs="Avenir Next LT Pro Light"/>
          <w:sz w:val="24"/>
          <w:szCs w:val="24"/>
          <w:lang w:val="en-GB"/>
        </w:rPr>
        <w:t xml:space="preserve">). The project is borne </w:t>
      </w:r>
      <w:r w:rsidR="00305432">
        <w:rPr>
          <w:rFonts w:ascii="Avenir Next LT Pro Light" w:eastAsia="Avenir Next LT Pro Light" w:hAnsi="Avenir Next LT Pro Light" w:cs="Avenir Next LT Pro Light"/>
          <w:sz w:val="24"/>
          <w:szCs w:val="24"/>
          <w:lang w:val="en-GB"/>
        </w:rPr>
        <w:t xml:space="preserve">out </w:t>
      </w:r>
      <w:r w:rsidRPr="002932AB">
        <w:rPr>
          <w:rFonts w:ascii="Avenir Next LT Pro Light" w:eastAsia="Avenir Next LT Pro Light" w:hAnsi="Avenir Next LT Pro Light" w:cs="Avenir Next LT Pro Light"/>
          <w:sz w:val="24"/>
          <w:szCs w:val="24"/>
          <w:lang w:val="en-GB"/>
        </w:rPr>
        <w:t xml:space="preserve">of the Museum’s mission to professionalise the care and display of Palestinian cultural heritage. </w:t>
      </w:r>
    </w:p>
    <w:p w14:paraId="4A67F72A" w14:textId="77777777" w:rsidR="0054191A" w:rsidRPr="002932AB" w:rsidRDefault="0054191A">
      <w:pPr>
        <w:spacing w:line="240" w:lineRule="auto"/>
        <w:jc w:val="both"/>
        <w:rPr>
          <w:rFonts w:ascii="Avenir Next LT Pro Light" w:eastAsia="Avenir Next LT Pro Light" w:hAnsi="Avenir Next LT Pro Light" w:cs="Avenir Next LT Pro Light"/>
          <w:sz w:val="24"/>
          <w:szCs w:val="24"/>
          <w:lang w:val="en-GB"/>
        </w:rPr>
      </w:pPr>
    </w:p>
    <w:p w14:paraId="1181ECB0" w14:textId="3F9E010E"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The facilities include a professionally equipped space devoted to textiles storage and a heritage textiles conser</w:t>
      </w:r>
      <w:bookmarkStart w:id="0" w:name="_GoBack"/>
      <w:bookmarkEnd w:id="0"/>
      <w:r w:rsidRPr="002932AB">
        <w:rPr>
          <w:rFonts w:ascii="Avenir Next LT Pro Light" w:eastAsia="Avenir Next LT Pro Light" w:hAnsi="Avenir Next LT Pro Light" w:cs="Avenir Next LT Pro Light"/>
          <w:sz w:val="24"/>
          <w:szCs w:val="24"/>
          <w:lang w:val="en-GB"/>
        </w:rPr>
        <w:t>vation studio managed by the newly trained Museum’s Collections team. These facilities will meet the maintenance needs of the Museum’s permanent collection and the private collections of other institutions and individuals.</w:t>
      </w:r>
    </w:p>
    <w:p w14:paraId="4061DB07" w14:textId="77777777"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 xml:space="preserve"> </w:t>
      </w:r>
    </w:p>
    <w:p w14:paraId="051C7323" w14:textId="77777777"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 xml:space="preserve">The climate-controlled cold storage is stocked with acid-free packaging and museum-suitable furnishings, while the conservation studio is equipped with air conditioning, </w:t>
      </w:r>
      <w:r w:rsidRPr="00C774E4">
        <w:rPr>
          <w:rFonts w:ascii="Avenir Next LT Pro Light" w:eastAsia="Avenir Next LT Pro Light" w:hAnsi="Avenir Next LT Pro Light" w:cs="Avenir Next LT Pro Light"/>
          <w:sz w:val="24"/>
          <w:szCs w:val="24"/>
          <w:lang w:val="en-GB"/>
        </w:rPr>
        <w:t>sterilisation</w:t>
      </w:r>
      <w:r w:rsidRPr="002932AB">
        <w:rPr>
          <w:rFonts w:ascii="Avenir Next LT Pro Light" w:eastAsia="Avenir Next LT Pro Light" w:hAnsi="Avenir Next LT Pro Light" w:cs="Avenir Next LT Pro Light"/>
          <w:sz w:val="24"/>
          <w:szCs w:val="24"/>
          <w:lang w:val="en-GB"/>
        </w:rPr>
        <w:t xml:space="preserve">, and preservation materials. </w:t>
      </w:r>
    </w:p>
    <w:p w14:paraId="2F79C628" w14:textId="77777777" w:rsidR="0054191A" w:rsidRPr="002932AB" w:rsidRDefault="0054191A">
      <w:pPr>
        <w:spacing w:line="240" w:lineRule="auto"/>
        <w:jc w:val="both"/>
        <w:rPr>
          <w:rFonts w:ascii="Avenir Next LT Pro Light" w:eastAsia="Avenir Next LT Pro Light" w:hAnsi="Avenir Next LT Pro Light" w:cs="Avenir Next LT Pro Light"/>
          <w:sz w:val="24"/>
          <w:szCs w:val="24"/>
          <w:lang w:val="en-GB"/>
        </w:rPr>
      </w:pPr>
    </w:p>
    <w:p w14:paraId="6DB3A819" w14:textId="7F7B9298"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 xml:space="preserve">These two facilities will be run by a </w:t>
      </w:r>
      <w:r w:rsidR="006B1A20" w:rsidRPr="002932AB">
        <w:rPr>
          <w:rFonts w:ascii="Avenir Next LT Pro Light" w:eastAsia="Avenir Next LT Pro Light" w:hAnsi="Avenir Next LT Pro Light" w:cs="Avenir Next LT Pro Light"/>
          <w:sz w:val="24"/>
          <w:szCs w:val="24"/>
          <w:lang w:val="en-GB"/>
        </w:rPr>
        <w:t xml:space="preserve">specialist </w:t>
      </w:r>
      <w:r w:rsidRPr="002932AB">
        <w:rPr>
          <w:rFonts w:ascii="Avenir Next LT Pro Light" w:eastAsia="Avenir Next LT Pro Light" w:hAnsi="Avenir Next LT Pro Light" w:cs="Avenir Next LT Pro Light"/>
          <w:sz w:val="24"/>
          <w:szCs w:val="24"/>
          <w:lang w:val="en-GB"/>
        </w:rPr>
        <w:t xml:space="preserve">team from the Palestinian Museum Collections Unit, which in 2022 received a month-long hands-on technical training on the restoration of historical textiles and </w:t>
      </w:r>
      <w:r w:rsidRPr="002932AB">
        <w:rPr>
          <w:rFonts w:ascii="Avenir Next LT Pro Light" w:eastAsia="Avenir Next LT Pro Light" w:hAnsi="Avenir Next LT Pro Light" w:cs="Avenir Next LT Pro Light"/>
          <w:i/>
          <w:iCs/>
          <w:sz w:val="24"/>
          <w:szCs w:val="24"/>
          <w:lang w:val="en-GB"/>
        </w:rPr>
        <w:t>thobes</w:t>
      </w:r>
      <w:r w:rsidRPr="002932AB">
        <w:rPr>
          <w:rFonts w:ascii="Avenir Next LT Pro Light" w:eastAsia="Avenir Next LT Pro Light" w:hAnsi="Avenir Next LT Pro Light" w:cs="Avenir Next LT Pro Light"/>
          <w:sz w:val="24"/>
          <w:szCs w:val="24"/>
          <w:lang w:val="en-GB"/>
        </w:rPr>
        <w:t xml:space="preserve"> at London’s Victoria and Albert Museum</w:t>
      </w:r>
      <w:r w:rsidR="006B1A20" w:rsidRPr="002932AB">
        <w:rPr>
          <w:rFonts w:ascii="Avenir Next LT Pro Light" w:eastAsia="Avenir Next LT Pro Light" w:hAnsi="Avenir Next LT Pro Light" w:cs="Avenir Next LT Pro Light"/>
          <w:sz w:val="24"/>
          <w:szCs w:val="24"/>
          <w:lang w:val="en-GB"/>
        </w:rPr>
        <w:t xml:space="preserve"> (V&amp;A)</w:t>
      </w:r>
      <w:r w:rsidRPr="002932AB">
        <w:rPr>
          <w:rFonts w:ascii="Avenir Next LT Pro Light" w:eastAsia="Avenir Next LT Pro Light" w:hAnsi="Avenir Next LT Pro Light" w:cs="Avenir Next LT Pro Light"/>
          <w:sz w:val="24"/>
          <w:szCs w:val="24"/>
          <w:lang w:val="en-GB"/>
        </w:rPr>
        <w:t xml:space="preserve">, one of the world's largest museums of art and design. There the unit team had the opportunity to handle </w:t>
      </w:r>
      <w:r w:rsidR="00C774E4" w:rsidRPr="00C774E4">
        <w:rPr>
          <w:rFonts w:ascii="Avenir Next LT Pro Light" w:eastAsia="Avenir Next LT Pro Light" w:hAnsi="Avenir Next LT Pro Light" w:cs="Avenir Next LT Pro Light"/>
          <w:sz w:val="24"/>
          <w:szCs w:val="24"/>
          <w:lang w:val="en-GB"/>
        </w:rPr>
        <w:t>diverse types</w:t>
      </w:r>
      <w:r w:rsidRPr="002932AB">
        <w:rPr>
          <w:rFonts w:ascii="Avenir Next LT Pro Light" w:eastAsia="Avenir Next LT Pro Light" w:hAnsi="Avenir Next LT Pro Light" w:cs="Avenir Next LT Pro Light"/>
          <w:sz w:val="24"/>
          <w:szCs w:val="24"/>
          <w:lang w:val="en-GB"/>
        </w:rPr>
        <w:t xml:space="preserve"> of textiles, dye and prepare chemical restoration materials, and began restoring garments from the Palestinian Museum collection, to be completed </w:t>
      </w:r>
      <w:r w:rsidR="006B1A20" w:rsidRPr="002932AB">
        <w:rPr>
          <w:rFonts w:ascii="Avenir Next LT Pro Light" w:eastAsia="Avenir Next LT Pro Light" w:hAnsi="Avenir Next LT Pro Light" w:cs="Avenir Next LT Pro Light"/>
          <w:sz w:val="24"/>
          <w:szCs w:val="24"/>
          <w:lang w:val="en-GB"/>
        </w:rPr>
        <w:t xml:space="preserve">as part of </w:t>
      </w:r>
      <w:r w:rsidRPr="002932AB">
        <w:rPr>
          <w:rFonts w:ascii="Avenir Next LT Pro Light" w:eastAsia="Avenir Next LT Pro Light" w:hAnsi="Avenir Next LT Pro Light" w:cs="Avenir Next LT Pro Light"/>
          <w:sz w:val="24"/>
          <w:szCs w:val="24"/>
          <w:lang w:val="en-GB"/>
        </w:rPr>
        <w:t xml:space="preserve">the ongoing collaboration with V&amp;A. </w:t>
      </w:r>
    </w:p>
    <w:p w14:paraId="2044B06F" w14:textId="77777777" w:rsidR="0054191A" w:rsidRPr="002932AB" w:rsidRDefault="0054191A">
      <w:pPr>
        <w:spacing w:line="240" w:lineRule="auto"/>
        <w:jc w:val="both"/>
        <w:rPr>
          <w:rFonts w:ascii="Avenir Next LT Pro Light" w:eastAsia="Avenir Next LT Pro Light" w:hAnsi="Avenir Next LT Pro Light" w:cs="Avenir Next LT Pro Light"/>
          <w:sz w:val="24"/>
          <w:szCs w:val="24"/>
          <w:lang w:val="en-GB"/>
        </w:rPr>
      </w:pPr>
    </w:p>
    <w:p w14:paraId="063154CA" w14:textId="085623E6"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 xml:space="preserve">The launch of the new facilities is accompanied by a </w:t>
      </w:r>
      <w:r w:rsidR="00C774E4" w:rsidRPr="002932AB">
        <w:rPr>
          <w:rFonts w:ascii="Avenir Next LT Pro Light" w:eastAsia="Avenir Next LT Pro Light" w:hAnsi="Avenir Next LT Pro Light" w:cs="Avenir Next LT Pro Light"/>
          <w:sz w:val="24"/>
          <w:szCs w:val="24"/>
          <w:lang w:val="en-GB"/>
        </w:rPr>
        <w:t xml:space="preserve">public awareness </w:t>
      </w:r>
      <w:r w:rsidRPr="002932AB">
        <w:rPr>
          <w:rFonts w:ascii="Avenir Next LT Pro Light" w:eastAsia="Avenir Next LT Pro Light" w:hAnsi="Avenir Next LT Pro Light" w:cs="Avenir Next LT Pro Light"/>
          <w:sz w:val="24"/>
          <w:szCs w:val="24"/>
          <w:lang w:val="en-GB"/>
        </w:rPr>
        <w:t xml:space="preserve">programme to provide guidance and hands-on training to institutions and individuals from the Palestinian heritage textile community. Aiming to raise awareness of best practices for the preservation of ethnographic collections and </w:t>
      </w:r>
      <w:proofErr w:type="spellStart"/>
      <w:r w:rsidRPr="002932AB">
        <w:rPr>
          <w:rFonts w:ascii="Avenir Next LT Pro Light" w:eastAsia="Avenir Next LT Pro Light" w:hAnsi="Avenir Next LT Pro Light" w:cs="Avenir Next LT Pro Light"/>
          <w:i/>
          <w:iCs/>
          <w:sz w:val="24"/>
          <w:szCs w:val="24"/>
          <w:lang w:val="en-GB"/>
        </w:rPr>
        <w:t>Tatreez</w:t>
      </w:r>
      <w:proofErr w:type="spellEnd"/>
      <w:r w:rsidRPr="002932AB">
        <w:rPr>
          <w:rFonts w:ascii="Avenir Next LT Pro Light" w:eastAsia="Avenir Next LT Pro Light" w:hAnsi="Avenir Next LT Pro Light" w:cs="Avenir Next LT Pro Light"/>
          <w:i/>
          <w:iCs/>
          <w:sz w:val="24"/>
          <w:szCs w:val="24"/>
          <w:lang w:val="en-GB"/>
        </w:rPr>
        <w:t xml:space="preserve">, </w:t>
      </w:r>
      <w:r w:rsidRPr="002932AB">
        <w:rPr>
          <w:rFonts w:ascii="Avenir Next LT Pro Light" w:eastAsia="Avenir Next LT Pro Light" w:hAnsi="Avenir Next LT Pro Light" w:cs="Avenir Next LT Pro Light"/>
          <w:sz w:val="24"/>
          <w:szCs w:val="24"/>
          <w:lang w:val="en-GB"/>
        </w:rPr>
        <w:t>the outreach will include workshops, lectures, tours, and the publication of a textile restoration guide for collection owners.</w:t>
      </w:r>
    </w:p>
    <w:p w14:paraId="2D8E8148" w14:textId="77777777" w:rsidR="0054191A" w:rsidRPr="002932AB" w:rsidRDefault="0054191A">
      <w:pPr>
        <w:spacing w:line="240" w:lineRule="auto"/>
        <w:jc w:val="both"/>
        <w:rPr>
          <w:rFonts w:ascii="Avenir Next LT Pro Light" w:eastAsia="Avenir Next LT Pro Light" w:hAnsi="Avenir Next LT Pro Light" w:cs="Avenir Next LT Pro Light"/>
          <w:sz w:val="24"/>
          <w:szCs w:val="24"/>
          <w:lang w:val="en-GB"/>
        </w:rPr>
      </w:pPr>
    </w:p>
    <w:p w14:paraId="6A3E994C" w14:textId="77777777" w:rsidR="00455B3C" w:rsidRPr="008E43A1" w:rsidRDefault="005C37B4" w:rsidP="00455B3C">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 xml:space="preserve">The opening ceremony began with a speech by Palestinian Museum Director General Adila Laïdi-Hanieh, PhD. She expressed her happiness at this project launch which will preserve the sustainability of Palestinian embroidered </w:t>
      </w:r>
      <w:r w:rsidRPr="002932AB">
        <w:rPr>
          <w:rFonts w:ascii="Avenir Next LT Pro Light" w:eastAsia="Avenir Next LT Pro Light" w:hAnsi="Avenir Next LT Pro Light" w:cs="Avenir Next LT Pro Light"/>
          <w:i/>
          <w:iCs/>
          <w:sz w:val="24"/>
          <w:szCs w:val="24"/>
          <w:lang w:val="en-GB"/>
        </w:rPr>
        <w:t>thobes</w:t>
      </w:r>
      <w:r w:rsidRPr="002932AB">
        <w:rPr>
          <w:rFonts w:ascii="Avenir Next LT Pro Light" w:eastAsia="Avenir Next LT Pro Light" w:hAnsi="Avenir Next LT Pro Light" w:cs="Avenir Next LT Pro Light"/>
          <w:sz w:val="24"/>
          <w:szCs w:val="24"/>
          <w:lang w:val="en-GB"/>
        </w:rPr>
        <w:t xml:space="preserve">, a key component of tangible and intangible Palestinian heritage. She also thanked the International alliance for the protection of heritage in conflict areas (ALIPH) for its generous support in </w:t>
      </w:r>
      <w:r w:rsidRPr="002932AB">
        <w:rPr>
          <w:rFonts w:ascii="Avenir Next LT Pro Light" w:eastAsia="Avenir Next LT Pro Light" w:hAnsi="Avenir Next LT Pro Light" w:cs="Avenir Next LT Pro Light"/>
          <w:sz w:val="24"/>
          <w:szCs w:val="24"/>
          <w:lang w:val="en-GB"/>
        </w:rPr>
        <w:lastRenderedPageBreak/>
        <w:t xml:space="preserve">protecting endangered Palestinian heritage; the V&amp;A, the Museum’s partner, for its technical support in building the Museum's new capacities; </w:t>
      </w:r>
      <w:r w:rsidR="00455B3C" w:rsidRPr="008E43A1">
        <w:rPr>
          <w:rFonts w:ascii="Avenir Next LT Pro Light" w:eastAsia="Avenir Next LT Pro Light" w:hAnsi="Avenir Next LT Pro Light" w:cs="Avenir Next LT Pro Light"/>
          <w:sz w:val="24"/>
          <w:szCs w:val="24"/>
          <w:lang w:val="en-GB"/>
        </w:rPr>
        <w:t xml:space="preserve">and the Spanish </w:t>
      </w:r>
      <w:r w:rsidR="00455B3C">
        <w:rPr>
          <w:rFonts w:ascii="Avenir Next LT Pro Light" w:eastAsia="Avenir Next LT Pro Light" w:hAnsi="Avenir Next LT Pro Light" w:cs="Avenir Next LT Pro Light"/>
          <w:sz w:val="24"/>
          <w:szCs w:val="24"/>
          <w:lang w:val="en-GB"/>
        </w:rPr>
        <w:t xml:space="preserve">Costume Museum, </w:t>
      </w:r>
      <w:r w:rsidR="00455B3C" w:rsidRPr="008E43A1">
        <w:rPr>
          <w:rFonts w:ascii="Avenir Next LT Pro Light" w:eastAsia="Avenir Next LT Pro Light" w:hAnsi="Avenir Next LT Pro Light" w:cs="Avenir Next LT Pro Light"/>
          <w:sz w:val="24"/>
          <w:szCs w:val="24"/>
          <w:lang w:val="en-GB"/>
        </w:rPr>
        <w:t xml:space="preserve">Museo del </w:t>
      </w:r>
      <w:proofErr w:type="spellStart"/>
      <w:r w:rsidR="00455B3C" w:rsidRPr="008E43A1">
        <w:rPr>
          <w:rFonts w:ascii="Avenir Next LT Pro Light" w:eastAsia="Avenir Next LT Pro Light" w:hAnsi="Avenir Next LT Pro Light" w:cs="Avenir Next LT Pro Light"/>
          <w:sz w:val="24"/>
          <w:szCs w:val="24"/>
          <w:lang w:val="en-GB"/>
        </w:rPr>
        <w:t>Traje</w:t>
      </w:r>
      <w:proofErr w:type="spellEnd"/>
      <w:r w:rsidR="00455B3C">
        <w:rPr>
          <w:rFonts w:ascii="Avenir Next LT Pro Light" w:eastAsia="Avenir Next LT Pro Light" w:hAnsi="Avenir Next LT Pro Light" w:cs="Avenir Next LT Pro Light"/>
          <w:sz w:val="24"/>
          <w:szCs w:val="24"/>
          <w:lang w:val="en-GB"/>
        </w:rPr>
        <w:t>,</w:t>
      </w:r>
      <w:r w:rsidR="00455B3C" w:rsidRPr="008E43A1">
        <w:rPr>
          <w:rFonts w:ascii="Avenir Next LT Pro Light" w:eastAsia="Avenir Next LT Pro Light" w:hAnsi="Avenir Next LT Pro Light" w:cs="Avenir Next LT Pro Light"/>
          <w:sz w:val="24"/>
          <w:szCs w:val="24"/>
          <w:lang w:val="en-GB"/>
        </w:rPr>
        <w:t xml:space="preserve"> for years of technical advice in the field of textile storage. </w:t>
      </w:r>
    </w:p>
    <w:p w14:paraId="2B416929" w14:textId="73E318E2" w:rsidR="0054191A" w:rsidRPr="002932AB" w:rsidRDefault="0054191A" w:rsidP="00455B3C">
      <w:pPr>
        <w:spacing w:line="240" w:lineRule="auto"/>
        <w:jc w:val="both"/>
        <w:rPr>
          <w:rFonts w:ascii="Avenir Next LT Pro Light" w:eastAsia="Avenir Next LT Pro Light" w:hAnsi="Avenir Next LT Pro Light" w:cs="Avenir Next LT Pro Light"/>
          <w:sz w:val="24"/>
          <w:szCs w:val="24"/>
          <w:lang w:val="en-GB"/>
        </w:rPr>
      </w:pPr>
    </w:p>
    <w:p w14:paraId="076C07DD" w14:textId="77777777"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During the ceremony, Palestinian Museum Collections Unit Manager Baha Jubeh gave a presentation on the stages of equipping the storage and conservation units, and the accompanying technical training. He also affirmed the readiness of the new facilities to receive and treat external institutions and individuals’ private collections in the latter half of 2024.</w:t>
      </w:r>
    </w:p>
    <w:p w14:paraId="56766514" w14:textId="77777777" w:rsidR="0054191A" w:rsidRPr="002932AB" w:rsidRDefault="0054191A">
      <w:pPr>
        <w:spacing w:line="240" w:lineRule="auto"/>
        <w:jc w:val="both"/>
        <w:rPr>
          <w:rFonts w:ascii="Avenir Next LT Pro Light" w:eastAsia="Avenir Next LT Pro Light" w:hAnsi="Avenir Next LT Pro Light" w:cs="Avenir Next LT Pro Light"/>
          <w:sz w:val="24"/>
          <w:szCs w:val="24"/>
          <w:lang w:val="en-GB"/>
        </w:rPr>
      </w:pPr>
    </w:p>
    <w:p w14:paraId="17108829" w14:textId="77777777"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 xml:space="preserve">The V&amp;A’s International Programmes Manager Evgeniya </w:t>
      </w:r>
      <w:proofErr w:type="spellStart"/>
      <w:r w:rsidRPr="002932AB">
        <w:rPr>
          <w:rFonts w:ascii="Avenir Next LT Pro Light" w:eastAsia="Avenir Next LT Pro Light" w:hAnsi="Avenir Next LT Pro Light" w:cs="Avenir Next LT Pro Light"/>
          <w:sz w:val="24"/>
          <w:szCs w:val="24"/>
          <w:lang w:val="en-GB"/>
        </w:rPr>
        <w:t>Ravtsova</w:t>
      </w:r>
      <w:proofErr w:type="spellEnd"/>
      <w:r w:rsidRPr="002932AB">
        <w:rPr>
          <w:rFonts w:ascii="Avenir Next LT Pro Light" w:eastAsia="Avenir Next LT Pro Light" w:hAnsi="Avenir Next LT Pro Light" w:cs="Avenir Next LT Pro Light"/>
          <w:sz w:val="24"/>
          <w:szCs w:val="24"/>
          <w:lang w:val="en-GB"/>
        </w:rPr>
        <w:t xml:space="preserve"> added that ‘The V&amp;A is thrilled to have supported The Palestinian Museum over the course of this project. This has been a memorable and rewarding collaboration for all those involved. We look forward to further conversations and research collaboration in the future.’</w:t>
      </w:r>
    </w:p>
    <w:p w14:paraId="704442D7" w14:textId="77777777" w:rsidR="0054191A" w:rsidRPr="002932AB" w:rsidRDefault="0054191A">
      <w:pPr>
        <w:spacing w:line="240" w:lineRule="auto"/>
        <w:jc w:val="both"/>
        <w:rPr>
          <w:rFonts w:ascii="Avenir Next LT Pro Light" w:eastAsia="Avenir Next LT Pro Light" w:hAnsi="Avenir Next LT Pro Light" w:cs="Avenir Next LT Pro Light"/>
          <w:sz w:val="24"/>
          <w:szCs w:val="24"/>
          <w:lang w:val="en-GB"/>
        </w:rPr>
      </w:pPr>
    </w:p>
    <w:p w14:paraId="05C529EB" w14:textId="77777777"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 xml:space="preserve">The launch of these new facilities reinforces UNESCO’s 2022 resolution to add </w:t>
      </w:r>
      <w:proofErr w:type="spellStart"/>
      <w:r w:rsidRPr="002932AB">
        <w:rPr>
          <w:rFonts w:ascii="Avenir Next LT Pro Light" w:eastAsia="Avenir Next LT Pro Light" w:hAnsi="Avenir Next LT Pro Light" w:cs="Avenir Next LT Pro Light"/>
          <w:i/>
          <w:iCs/>
          <w:sz w:val="24"/>
          <w:szCs w:val="24"/>
          <w:lang w:val="en-GB"/>
        </w:rPr>
        <w:t>Tatreez</w:t>
      </w:r>
      <w:proofErr w:type="spellEnd"/>
      <w:r w:rsidRPr="002932AB">
        <w:rPr>
          <w:rFonts w:ascii="Avenir Next LT Pro Light" w:eastAsia="Avenir Next LT Pro Light" w:hAnsi="Avenir Next LT Pro Light" w:cs="Avenir Next LT Pro Light"/>
          <w:sz w:val="24"/>
          <w:szCs w:val="24"/>
          <w:lang w:val="en-GB"/>
        </w:rPr>
        <w:t xml:space="preserve"> to its Intangible Cultural Heritage List. It also fulfils the Museum’s objective to document and protect Palestinian cultural heritage and make it more widely accessible to local communities and the wider public. </w:t>
      </w:r>
    </w:p>
    <w:p w14:paraId="77E5E0ED" w14:textId="77777777" w:rsidR="0054191A" w:rsidRPr="002932AB" w:rsidRDefault="0054191A">
      <w:pPr>
        <w:spacing w:line="240" w:lineRule="auto"/>
        <w:jc w:val="both"/>
        <w:rPr>
          <w:rFonts w:ascii="Avenir Next LT Pro Light" w:eastAsia="Avenir Next LT Pro Light" w:hAnsi="Avenir Next LT Pro Light" w:cs="Avenir Next LT Pro Light"/>
          <w:sz w:val="24"/>
          <w:szCs w:val="24"/>
          <w:lang w:val="en-GB"/>
        </w:rPr>
      </w:pPr>
    </w:p>
    <w:p w14:paraId="48F2EC04" w14:textId="77777777"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 xml:space="preserve">This builds on the Museum’s previous work on exhibiting and knowledge production on </w:t>
      </w:r>
      <w:proofErr w:type="spellStart"/>
      <w:r w:rsidRPr="002932AB">
        <w:rPr>
          <w:rFonts w:ascii="Avenir Next LT Pro Light" w:eastAsia="Avenir Next LT Pro Light" w:hAnsi="Avenir Next LT Pro Light" w:cs="Avenir Next LT Pro Light"/>
          <w:i/>
          <w:iCs/>
          <w:sz w:val="24"/>
          <w:szCs w:val="24"/>
          <w:lang w:val="en-GB"/>
        </w:rPr>
        <w:t>Tatreez</w:t>
      </w:r>
      <w:proofErr w:type="spellEnd"/>
      <w:r w:rsidRPr="002932AB">
        <w:rPr>
          <w:rFonts w:ascii="Avenir Next LT Pro Light" w:eastAsia="Avenir Next LT Pro Light" w:hAnsi="Avenir Next LT Pro Light" w:cs="Avenir Next LT Pro Light"/>
          <w:sz w:val="24"/>
          <w:szCs w:val="24"/>
          <w:lang w:val="en-GB"/>
        </w:rPr>
        <w:t xml:space="preserve">, beginning with the exhibition in Beirut in 2016 of ‘At the Seams: A Political History of Palestinian Embroidery’. In 2018, an expanded version opened in the Museum’s headquarters in </w:t>
      </w:r>
      <w:proofErr w:type="spellStart"/>
      <w:r w:rsidRPr="002932AB">
        <w:rPr>
          <w:rFonts w:ascii="Avenir Next LT Pro Light" w:eastAsia="Avenir Next LT Pro Light" w:hAnsi="Avenir Next LT Pro Light" w:cs="Avenir Next LT Pro Light"/>
          <w:sz w:val="24"/>
          <w:szCs w:val="24"/>
          <w:lang w:val="en-GB"/>
        </w:rPr>
        <w:t>Birzeit</w:t>
      </w:r>
      <w:proofErr w:type="spellEnd"/>
      <w:r w:rsidRPr="002932AB">
        <w:rPr>
          <w:rFonts w:ascii="Avenir Next LT Pro Light" w:eastAsia="Avenir Next LT Pro Light" w:hAnsi="Avenir Next LT Pro Light" w:cs="Avenir Next LT Pro Light"/>
          <w:sz w:val="24"/>
          <w:szCs w:val="24"/>
          <w:lang w:val="en-GB"/>
        </w:rPr>
        <w:t>, titled ‘Labour of Love: New Approaches to Palestinian Embroidery.’ In 2022, a further updated version was exhibited in Qatar, titled ‘Labour of Love: Embroidering Palestinian History’.</w:t>
      </w:r>
    </w:p>
    <w:p w14:paraId="2A55427A" w14:textId="77777777" w:rsidR="0054191A" w:rsidRPr="002932AB" w:rsidRDefault="0054191A">
      <w:pPr>
        <w:spacing w:line="240" w:lineRule="auto"/>
        <w:jc w:val="both"/>
        <w:rPr>
          <w:rFonts w:ascii="Avenir Next LT Pro Light" w:eastAsia="Avenir Next LT Pro Light" w:hAnsi="Avenir Next LT Pro Light" w:cs="Avenir Next LT Pro Light"/>
          <w:sz w:val="24"/>
          <w:szCs w:val="24"/>
          <w:lang w:val="en-GB"/>
        </w:rPr>
      </w:pPr>
    </w:p>
    <w:p w14:paraId="23E400D0" w14:textId="77777777"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 xml:space="preserve">The Palestinian Museum was able to form its permanent collection of </w:t>
      </w:r>
      <w:r w:rsidRPr="002932AB">
        <w:rPr>
          <w:rFonts w:ascii="Avenir Next LT Pro Light" w:eastAsia="Avenir Next LT Pro Light" w:hAnsi="Avenir Next LT Pro Light" w:cs="Avenir Next LT Pro Light"/>
          <w:i/>
          <w:iCs/>
          <w:sz w:val="24"/>
          <w:szCs w:val="24"/>
          <w:lang w:val="en-GB"/>
        </w:rPr>
        <w:t>thobes</w:t>
      </w:r>
      <w:r w:rsidRPr="002932AB">
        <w:rPr>
          <w:rFonts w:ascii="Avenir Next LT Pro Light" w:eastAsia="Avenir Next LT Pro Light" w:hAnsi="Avenir Next LT Pro Light" w:cs="Avenir Next LT Pro Light"/>
          <w:sz w:val="24"/>
          <w:szCs w:val="24"/>
          <w:lang w:val="en-GB"/>
        </w:rPr>
        <w:t xml:space="preserve"> in 2021 thanks to the success of its crowdfunding campaign ’80 </w:t>
      </w:r>
      <w:r w:rsidRPr="002932AB">
        <w:rPr>
          <w:rFonts w:ascii="Avenir Next LT Pro Light" w:eastAsia="Avenir Next LT Pro Light" w:hAnsi="Avenir Next LT Pro Light" w:cs="Avenir Next LT Pro Light"/>
          <w:i/>
          <w:iCs/>
          <w:sz w:val="24"/>
          <w:szCs w:val="24"/>
          <w:lang w:val="en-GB"/>
        </w:rPr>
        <w:t>Thobes</w:t>
      </w:r>
      <w:r w:rsidRPr="002932AB">
        <w:rPr>
          <w:rFonts w:ascii="Avenir Next LT Pro Light" w:eastAsia="Avenir Next LT Pro Light" w:hAnsi="Avenir Next LT Pro Light" w:cs="Avenir Next LT Pro Light"/>
          <w:sz w:val="24"/>
          <w:szCs w:val="24"/>
          <w:lang w:val="en-GB"/>
        </w:rPr>
        <w:t xml:space="preserve"> and Stories Make it Home from the Diaspora’, which repatriated from the United States a rare collection of </w:t>
      </w:r>
      <w:r w:rsidRPr="002932AB">
        <w:rPr>
          <w:rFonts w:ascii="Avenir Next LT Pro Light" w:eastAsia="Avenir Next LT Pro Light" w:hAnsi="Avenir Next LT Pro Light" w:cs="Avenir Next LT Pro Light"/>
          <w:i/>
          <w:iCs/>
          <w:sz w:val="24"/>
          <w:szCs w:val="24"/>
          <w:lang w:val="en-GB"/>
        </w:rPr>
        <w:t>thobes</w:t>
      </w:r>
      <w:r w:rsidRPr="002932AB">
        <w:rPr>
          <w:rFonts w:ascii="Avenir Next LT Pro Light" w:eastAsia="Avenir Next LT Pro Light" w:hAnsi="Avenir Next LT Pro Light" w:cs="Avenir Next LT Pro Light"/>
          <w:sz w:val="24"/>
          <w:szCs w:val="24"/>
          <w:lang w:val="en-GB"/>
        </w:rPr>
        <w:t>. These underwent condition analyses to identify their restoration needs and were also photographed and documented for inclusion in the Museum’s collection database and uploaded to the Museum’s website to guarantee public access.</w:t>
      </w:r>
    </w:p>
    <w:p w14:paraId="7CFFF1C4" w14:textId="77777777" w:rsidR="0054191A" w:rsidRPr="002932AB" w:rsidRDefault="0054191A">
      <w:pPr>
        <w:spacing w:line="240" w:lineRule="auto"/>
        <w:jc w:val="both"/>
        <w:rPr>
          <w:rFonts w:ascii="Avenir Next LT Pro Light" w:eastAsia="Avenir Next LT Pro Light" w:hAnsi="Avenir Next LT Pro Light" w:cs="Avenir Next LT Pro Light"/>
          <w:sz w:val="24"/>
          <w:szCs w:val="24"/>
          <w:lang w:val="en-GB"/>
        </w:rPr>
      </w:pPr>
    </w:p>
    <w:p w14:paraId="01EAF3FA" w14:textId="77777777"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 xml:space="preserve">In early 2022, the Palestinian Museum completed a field survey of collections of heritage pieces that totalled over 5,000 </w:t>
      </w:r>
      <w:r w:rsidRPr="002932AB">
        <w:rPr>
          <w:rFonts w:ascii="Avenir Next LT Pro Light" w:eastAsia="Avenir Next LT Pro Light" w:hAnsi="Avenir Next LT Pro Light" w:cs="Avenir Next LT Pro Light"/>
          <w:i/>
          <w:iCs/>
          <w:sz w:val="24"/>
          <w:szCs w:val="24"/>
          <w:lang w:val="en-GB"/>
        </w:rPr>
        <w:t>thobes</w:t>
      </w:r>
      <w:r w:rsidRPr="002932AB">
        <w:rPr>
          <w:rFonts w:ascii="Avenir Next LT Pro Light" w:eastAsia="Avenir Next LT Pro Light" w:hAnsi="Avenir Next LT Pro Light" w:cs="Avenir Next LT Pro Light"/>
          <w:sz w:val="24"/>
          <w:szCs w:val="24"/>
          <w:lang w:val="en-GB"/>
        </w:rPr>
        <w:t xml:space="preserve"> in Palestine, Jordan, the Gulf, and Lebanon. They were entered into a database of heritage collections held by individuals and private institutions in the Arab region. This database will make possible the implementation of </w:t>
      </w:r>
      <w:r w:rsidRPr="002932AB">
        <w:rPr>
          <w:rFonts w:ascii="Avenir Next LT Pro Light" w:eastAsia="Avenir Next LT Pro Light" w:hAnsi="Avenir Next LT Pro Light" w:cs="Avenir Next LT Pro Light"/>
          <w:sz w:val="24"/>
          <w:szCs w:val="24"/>
          <w:lang w:val="en-GB"/>
        </w:rPr>
        <w:lastRenderedPageBreak/>
        <w:t>future projects to produce, disseminate, restore, and share knowledge on Palestinian thobes.</w:t>
      </w:r>
    </w:p>
    <w:p w14:paraId="2D9E7665" w14:textId="77777777" w:rsidR="0054191A" w:rsidRPr="002932AB" w:rsidRDefault="0054191A">
      <w:pPr>
        <w:spacing w:line="240" w:lineRule="auto"/>
        <w:jc w:val="both"/>
        <w:rPr>
          <w:rFonts w:ascii="Avenir Next LT Pro Light" w:eastAsia="Avenir Next LT Pro Light" w:hAnsi="Avenir Next LT Pro Light" w:cs="Avenir Next LT Pro Light"/>
          <w:sz w:val="24"/>
          <w:szCs w:val="24"/>
          <w:lang w:val="en-GB"/>
        </w:rPr>
      </w:pPr>
    </w:p>
    <w:p w14:paraId="3330B97E" w14:textId="77777777" w:rsidR="0054191A" w:rsidRPr="002932AB" w:rsidRDefault="005C37B4">
      <w:pPr>
        <w:spacing w:line="240" w:lineRule="auto"/>
        <w:jc w:val="both"/>
        <w:rPr>
          <w:sz w:val="24"/>
          <w:szCs w:val="24"/>
          <w:lang w:val="en-GB"/>
        </w:rPr>
      </w:pPr>
      <w:r w:rsidRPr="002932AB">
        <w:rPr>
          <w:rFonts w:ascii="Avenir Next LT Pro Light" w:eastAsia="Avenir Next LT Pro Light" w:hAnsi="Avenir Next LT Pro Light" w:cs="Avenir Next LT Pro Light"/>
          <w:sz w:val="24"/>
          <w:szCs w:val="24"/>
          <w:lang w:val="en-GB"/>
        </w:rPr>
        <w:t>The Palestinian Museum-Non-Governmental Association is an independent cultural NGO dedicated to supporting an open and vibrant Palestinian culture locally and internationally. The Museum presents and contributes to narratives on Palestinian history, culture, and society from a new perspective. It also offers spaces for creative ventures, educational programmes, and innovative research. It is one of the most significant contemporary cultural projects in Palestine.</w:t>
      </w:r>
    </w:p>
    <w:p w14:paraId="6F48D51C" w14:textId="77777777" w:rsidR="0054191A" w:rsidRDefault="0054191A">
      <w:pPr>
        <w:spacing w:line="240" w:lineRule="auto"/>
        <w:jc w:val="both"/>
        <w:rPr>
          <w:rFonts w:ascii="Avenir Next LT Pro Light" w:eastAsia="Avenir Next LT Pro Light" w:hAnsi="Avenir Next LT Pro Light" w:cs="Avenir Next LT Pro Light"/>
          <w:sz w:val="24"/>
          <w:szCs w:val="24"/>
        </w:rPr>
      </w:pPr>
    </w:p>
    <w:p w14:paraId="5824982B" w14:textId="77777777" w:rsidR="0054191A" w:rsidRDefault="005C37B4">
      <w:pPr>
        <w:spacing w:line="240" w:lineRule="auto"/>
        <w:jc w:val="center"/>
        <w:rPr>
          <w:sz w:val="24"/>
          <w:szCs w:val="24"/>
        </w:rPr>
      </w:pPr>
      <w:proofErr w:type="spellStart"/>
      <w:r>
        <w:rPr>
          <w:rFonts w:ascii="Avenir Next LT Pro Light" w:eastAsia="Avenir Next LT Pro Light" w:hAnsi="Avenir Next LT Pro Light" w:cs="Avenir Next LT Pro Light"/>
          <w:sz w:val="24"/>
          <w:szCs w:val="24"/>
        </w:rPr>
        <w:t>Finis</w:t>
      </w:r>
      <w:proofErr w:type="spellEnd"/>
    </w:p>
    <w:p w14:paraId="0EEE9359" w14:textId="77777777" w:rsidR="0054191A" w:rsidRDefault="0054191A">
      <w:pPr>
        <w:spacing w:line="240" w:lineRule="auto"/>
        <w:jc w:val="center"/>
        <w:rPr>
          <w:rFonts w:ascii="Avenir Next LT Pro Light" w:eastAsia="Avenir Next LT Pro Light" w:hAnsi="Avenir Next LT Pro Light" w:cs="Avenir Next LT Pro Light"/>
          <w:sz w:val="24"/>
          <w:szCs w:val="24"/>
        </w:rPr>
      </w:pPr>
    </w:p>
    <w:p w14:paraId="71977C1F" w14:textId="77777777" w:rsidR="0054191A" w:rsidRDefault="005C37B4">
      <w:pPr>
        <w:spacing w:line="240" w:lineRule="auto"/>
        <w:rPr>
          <w:sz w:val="24"/>
          <w:szCs w:val="24"/>
        </w:rPr>
      </w:pPr>
      <w:r>
        <w:rPr>
          <w:rFonts w:ascii="Avenir Next LT Pro Light" w:eastAsia="Avenir Next LT Pro Light" w:hAnsi="Avenir Next LT Pro Light" w:cs="Avenir Next LT Pro Light"/>
          <w:sz w:val="24"/>
          <w:szCs w:val="24"/>
        </w:rPr>
        <w:t>For further inquiries, please contact the Palestinian Museum Media &amp; Marketing Coordinator</w:t>
      </w:r>
    </w:p>
    <w:p w14:paraId="5B819357" w14:textId="77777777" w:rsidR="0054191A" w:rsidRDefault="005C37B4">
      <w:pPr>
        <w:spacing w:line="240" w:lineRule="auto"/>
        <w:rPr>
          <w:sz w:val="24"/>
          <w:szCs w:val="24"/>
        </w:rPr>
      </w:pPr>
      <w:r>
        <w:rPr>
          <w:rFonts w:ascii="Avenir Next LT Pro Light" w:eastAsia="Avenir Next LT Pro Light" w:hAnsi="Avenir Next LT Pro Light" w:cs="Avenir Next LT Pro Light"/>
          <w:sz w:val="24"/>
          <w:szCs w:val="24"/>
        </w:rPr>
        <w:t>Sura Abualrob</w:t>
      </w:r>
    </w:p>
    <w:p w14:paraId="14FE67F8" w14:textId="77777777" w:rsidR="0054191A" w:rsidRDefault="005C37B4">
      <w:pPr>
        <w:spacing w:line="240" w:lineRule="auto"/>
        <w:rPr>
          <w:sz w:val="24"/>
          <w:szCs w:val="24"/>
        </w:rPr>
      </w:pPr>
      <w:r>
        <w:rPr>
          <w:rFonts w:ascii="Avenir Next LT Pro Light" w:eastAsia="Avenir Next LT Pro Light" w:hAnsi="Avenir Next LT Pro Light" w:cs="Avenir Next LT Pro Light"/>
          <w:sz w:val="24"/>
          <w:szCs w:val="24"/>
        </w:rPr>
        <w:t>0597482765</w:t>
      </w:r>
    </w:p>
    <w:p w14:paraId="7EE75621" w14:textId="77777777" w:rsidR="0054191A" w:rsidRDefault="00C65C11">
      <w:pPr>
        <w:spacing w:line="240" w:lineRule="auto"/>
        <w:rPr>
          <w:sz w:val="24"/>
          <w:szCs w:val="24"/>
        </w:rPr>
      </w:pPr>
      <w:hyperlink r:id="rId6" w:tgtFrame="_blank" w:history="1">
        <w:r w:rsidR="005C37B4">
          <w:rPr>
            <w:rFonts w:ascii="Avenir Next LT Pro Light" w:eastAsia="Avenir Next LT Pro Light" w:hAnsi="Avenir Next LT Pro Light" w:cs="Avenir Next LT Pro Light"/>
            <w:color w:val="0563C1"/>
            <w:sz w:val="24"/>
            <w:szCs w:val="24"/>
            <w:u w:val="single" w:color="0563C1"/>
          </w:rPr>
          <w:t>sabualrob@palmuseum.org</w:t>
        </w:r>
      </w:hyperlink>
    </w:p>
    <w:p w14:paraId="0BE0234E" w14:textId="77777777" w:rsidR="0054191A" w:rsidRDefault="005C37B4">
      <w:pPr>
        <w:bidi/>
        <w:spacing w:line="240" w:lineRule="auto"/>
        <w:jc w:val="both"/>
        <w:rPr>
          <w:sz w:val="24"/>
          <w:szCs w:val="24"/>
          <w:rtl/>
        </w:rPr>
      </w:pPr>
      <w:r>
        <w:rPr>
          <w:rFonts w:ascii="Avenir Next LT Pro Light" w:eastAsia="Avenir Next LT Pro Light" w:hAnsi="Avenir Next LT Pro Light" w:cs="Avenir Next LT Pro Light"/>
          <w:sz w:val="24"/>
          <w:szCs w:val="24"/>
          <w:rtl/>
        </w:rPr>
        <w:t> </w:t>
      </w:r>
    </w:p>
    <w:p w14:paraId="30B72FCB" w14:textId="77777777" w:rsidR="0054191A" w:rsidRDefault="0054191A">
      <w:pPr>
        <w:spacing w:after="160"/>
        <w:rPr>
          <w:rFonts w:ascii="Avenir Next LT Pro Light" w:eastAsia="Avenir Next LT Pro Light" w:hAnsi="Avenir Next LT Pro Light" w:cs="Avenir Next LT Pro Light"/>
          <w:sz w:val="24"/>
          <w:szCs w:val="24"/>
        </w:rPr>
      </w:pPr>
    </w:p>
    <w:sectPr w:rsidR="0054191A">
      <w:headerReference w:type="default" r:id="rId7"/>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D56D5" w14:textId="77777777" w:rsidR="00C65C11" w:rsidRDefault="00C65C11">
      <w:pPr>
        <w:spacing w:line="240" w:lineRule="auto"/>
      </w:pPr>
      <w:r>
        <w:separator/>
      </w:r>
    </w:p>
  </w:endnote>
  <w:endnote w:type="continuationSeparator" w:id="0">
    <w:p w14:paraId="199B2BBE" w14:textId="77777777" w:rsidR="00C65C11" w:rsidRDefault="00C65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B5EEF" w14:textId="77777777" w:rsidR="00C65C11" w:rsidRDefault="00C65C11">
      <w:pPr>
        <w:spacing w:line="240" w:lineRule="auto"/>
      </w:pPr>
      <w:r>
        <w:separator/>
      </w:r>
    </w:p>
  </w:footnote>
  <w:footnote w:type="continuationSeparator" w:id="0">
    <w:p w14:paraId="3F12F663" w14:textId="77777777" w:rsidR="00C65C11" w:rsidRDefault="00C65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4CC6" w14:textId="7BCF4CF3" w:rsidR="0054191A" w:rsidRDefault="0039217A" w:rsidP="0039217A">
    <w:pPr>
      <w:spacing w:line="240" w:lineRule="auto"/>
      <w:rPr>
        <w:noProof/>
      </w:rPr>
    </w:pPr>
    <w:r>
      <w:rPr>
        <w:noProof/>
      </w:rPr>
      <w:drawing>
        <wp:anchor distT="0" distB="0" distL="114300" distR="114300" simplePos="0" relativeHeight="251658240" behindDoc="0" locked="0" layoutInCell="1" allowOverlap="1" wp14:anchorId="71DAF1DD" wp14:editId="5AC8134B">
          <wp:simplePos x="0" y="0"/>
          <wp:positionH relativeFrom="margin">
            <wp:align>right</wp:align>
          </wp:positionH>
          <wp:positionV relativeFrom="paragraph">
            <wp:posOffset>-449580</wp:posOffset>
          </wp:positionV>
          <wp:extent cx="1816100" cy="1816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D4C954" wp14:editId="5918AC62">
          <wp:simplePos x="0" y="0"/>
          <wp:positionH relativeFrom="margin">
            <wp:align>left</wp:align>
          </wp:positionH>
          <wp:positionV relativeFrom="paragraph">
            <wp:posOffset>134620</wp:posOffset>
          </wp:positionV>
          <wp:extent cx="1976120" cy="5588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612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MjY3szA3MTM0NDJU0lEKTi0uzszPAykwrgUA1sfgeSwAAAA="/>
  </w:docVars>
  <w:rsids>
    <w:rsidRoot w:val="0054191A"/>
    <w:rsid w:val="002932AB"/>
    <w:rsid w:val="00305432"/>
    <w:rsid w:val="00365FC9"/>
    <w:rsid w:val="0039217A"/>
    <w:rsid w:val="003D2231"/>
    <w:rsid w:val="00455B3C"/>
    <w:rsid w:val="0054191A"/>
    <w:rsid w:val="005C37B4"/>
    <w:rsid w:val="006946B4"/>
    <w:rsid w:val="006B1A20"/>
    <w:rsid w:val="006F1063"/>
    <w:rsid w:val="007F60EA"/>
    <w:rsid w:val="00C65C11"/>
    <w:rsid w:val="00C774E4"/>
    <w:rsid w:val="00DC3528"/>
    <w:rsid w:val="00FA2D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0CD9E"/>
  <w15:docId w15:val="{6A49E73D-9483-438C-B4E3-C7B4764C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semiHidden/>
    <w:unhideWhenUsed/>
    <w:rsid w:val="006B1A20"/>
    <w:rPr>
      <w:sz w:val="16"/>
      <w:szCs w:val="16"/>
    </w:rPr>
  </w:style>
  <w:style w:type="paragraph" w:styleId="CommentText">
    <w:name w:val="annotation text"/>
    <w:basedOn w:val="Normal"/>
    <w:link w:val="CommentTextChar"/>
    <w:uiPriority w:val="99"/>
    <w:unhideWhenUsed/>
    <w:rsid w:val="006B1A20"/>
    <w:pPr>
      <w:spacing w:line="240" w:lineRule="auto"/>
    </w:pPr>
    <w:rPr>
      <w:sz w:val="20"/>
      <w:szCs w:val="20"/>
    </w:rPr>
  </w:style>
  <w:style w:type="character" w:customStyle="1" w:styleId="CommentTextChar">
    <w:name w:val="Comment Text Char"/>
    <w:basedOn w:val="DefaultParagraphFont"/>
    <w:link w:val="CommentText"/>
    <w:uiPriority w:val="99"/>
    <w:rsid w:val="006B1A20"/>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6B1A20"/>
    <w:rPr>
      <w:b/>
      <w:bCs/>
    </w:rPr>
  </w:style>
  <w:style w:type="character" w:customStyle="1" w:styleId="CommentSubjectChar">
    <w:name w:val="Comment Subject Char"/>
    <w:basedOn w:val="CommentTextChar"/>
    <w:link w:val="CommentSubject"/>
    <w:uiPriority w:val="99"/>
    <w:semiHidden/>
    <w:rsid w:val="006B1A20"/>
    <w:rPr>
      <w:rFonts w:ascii="Calibri" w:eastAsia="Calibri" w:hAnsi="Calibri" w:cs="Calibri"/>
      <w:b/>
      <w:bCs/>
    </w:rPr>
  </w:style>
  <w:style w:type="paragraph" w:styleId="Revision">
    <w:name w:val="Revision"/>
    <w:hidden/>
    <w:uiPriority w:val="99"/>
    <w:semiHidden/>
    <w:rsid w:val="006B1A20"/>
    <w:rPr>
      <w:rFonts w:ascii="Calibri" w:eastAsia="Calibri" w:hAnsi="Calibri" w:cs="Calibri"/>
      <w:sz w:val="22"/>
      <w:szCs w:val="22"/>
    </w:rPr>
  </w:style>
  <w:style w:type="character" w:styleId="Hyperlink">
    <w:name w:val="Hyperlink"/>
    <w:basedOn w:val="DefaultParagraphFont"/>
    <w:uiPriority w:val="99"/>
    <w:unhideWhenUsed/>
    <w:rsid w:val="002932AB"/>
    <w:rPr>
      <w:color w:val="0000FF" w:themeColor="hyperlink"/>
      <w:u w:val="single"/>
    </w:rPr>
  </w:style>
  <w:style w:type="character" w:styleId="UnresolvedMention">
    <w:name w:val="Unresolved Mention"/>
    <w:basedOn w:val="DefaultParagraphFont"/>
    <w:uiPriority w:val="99"/>
    <w:semiHidden/>
    <w:unhideWhenUsed/>
    <w:rsid w:val="002932AB"/>
    <w:rPr>
      <w:color w:val="605E5C"/>
      <w:shd w:val="clear" w:color="auto" w:fill="E1DFDD"/>
    </w:rPr>
  </w:style>
  <w:style w:type="paragraph" w:styleId="Header">
    <w:name w:val="header"/>
    <w:basedOn w:val="Normal"/>
    <w:link w:val="HeaderChar"/>
    <w:uiPriority w:val="99"/>
    <w:unhideWhenUsed/>
    <w:rsid w:val="00455B3C"/>
    <w:pPr>
      <w:tabs>
        <w:tab w:val="center" w:pos="4680"/>
        <w:tab w:val="right" w:pos="9360"/>
      </w:tabs>
      <w:spacing w:line="240" w:lineRule="auto"/>
    </w:pPr>
  </w:style>
  <w:style w:type="character" w:customStyle="1" w:styleId="HeaderChar">
    <w:name w:val="Header Char"/>
    <w:basedOn w:val="DefaultParagraphFont"/>
    <w:link w:val="Header"/>
    <w:uiPriority w:val="99"/>
    <w:rsid w:val="00455B3C"/>
    <w:rPr>
      <w:rFonts w:ascii="Calibri" w:eastAsia="Calibri" w:hAnsi="Calibri" w:cs="Calibri"/>
      <w:sz w:val="22"/>
      <w:szCs w:val="22"/>
    </w:rPr>
  </w:style>
  <w:style w:type="paragraph" w:styleId="Footer">
    <w:name w:val="footer"/>
    <w:basedOn w:val="Normal"/>
    <w:link w:val="FooterChar"/>
    <w:uiPriority w:val="99"/>
    <w:unhideWhenUsed/>
    <w:rsid w:val="00455B3C"/>
    <w:pPr>
      <w:tabs>
        <w:tab w:val="center" w:pos="4680"/>
        <w:tab w:val="right" w:pos="9360"/>
      </w:tabs>
      <w:spacing w:line="240" w:lineRule="auto"/>
    </w:pPr>
  </w:style>
  <w:style w:type="character" w:customStyle="1" w:styleId="FooterChar">
    <w:name w:val="Footer Char"/>
    <w:basedOn w:val="DefaultParagraphFont"/>
    <w:link w:val="Footer"/>
    <w:uiPriority w:val="99"/>
    <w:rsid w:val="00455B3C"/>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bualrob@palmuseum.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Rawan Nemer</dc:creator>
  <cp:lastModifiedBy>Sura Abualrob</cp:lastModifiedBy>
  <cp:revision>2</cp:revision>
  <dcterms:created xsi:type="dcterms:W3CDTF">2023-08-10T07:24:00Z</dcterms:created>
  <dcterms:modified xsi:type="dcterms:W3CDTF">2023-08-10T07:24:00Z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91c669c018a06fa6edb8eceb05d87724c3b2a461cf58b984c6267a0a3a82ba6f</vt:lpwstr>
  </property>
</Properties>
</file>